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397" w:rsidRDefault="00BE1397" w:rsidP="00BE1397">
      <w:pPr>
        <w:widowControl/>
        <w:spacing w:line="680" w:lineRule="exact"/>
        <w:rPr>
          <w:rFonts w:ascii="黑体" w:eastAsia="黑体" w:hAnsi="黑体" w:cs="宋体"/>
          <w:color w:val="212121"/>
          <w:kern w:val="0"/>
          <w:sz w:val="32"/>
          <w:szCs w:val="32"/>
        </w:rPr>
      </w:pPr>
      <w:r w:rsidRPr="00A64899">
        <w:rPr>
          <w:rFonts w:ascii="黑体" w:eastAsia="黑体" w:hAnsi="黑体" w:cs="宋体" w:hint="eastAsia"/>
          <w:color w:val="212121"/>
          <w:kern w:val="0"/>
          <w:sz w:val="32"/>
          <w:szCs w:val="32"/>
        </w:rPr>
        <w:t>附件1</w:t>
      </w:r>
    </w:p>
    <w:p w:rsidR="00BE1397" w:rsidRPr="00A64899" w:rsidRDefault="00BE1397" w:rsidP="00BE1397">
      <w:pPr>
        <w:widowControl/>
        <w:spacing w:line="680" w:lineRule="exact"/>
        <w:rPr>
          <w:rFonts w:ascii="黑体" w:eastAsia="黑体" w:hAnsi="黑体" w:cs="宋体"/>
          <w:color w:val="212121"/>
          <w:kern w:val="0"/>
          <w:sz w:val="32"/>
          <w:szCs w:val="32"/>
        </w:rPr>
      </w:pPr>
    </w:p>
    <w:p w:rsidR="00BE1397" w:rsidRPr="00A64899" w:rsidRDefault="00BE1397" w:rsidP="00BE1397">
      <w:pPr>
        <w:widowControl/>
        <w:spacing w:line="680" w:lineRule="exact"/>
        <w:jc w:val="center"/>
        <w:rPr>
          <w:rFonts w:ascii="方正小标宋简体" w:eastAsia="方正小标宋简体" w:hAnsi="宋体" w:cs="宋体" w:hint="eastAsia"/>
          <w:color w:val="212121"/>
          <w:kern w:val="0"/>
          <w:sz w:val="44"/>
          <w:szCs w:val="44"/>
        </w:rPr>
      </w:pPr>
      <w:r w:rsidRPr="00A64899">
        <w:rPr>
          <w:rFonts w:ascii="方正小标宋简体" w:eastAsia="方正小标宋简体" w:hAnsi="宋体" w:cs="宋体" w:hint="eastAsia"/>
          <w:color w:val="212121"/>
          <w:kern w:val="0"/>
          <w:sz w:val="44"/>
          <w:szCs w:val="44"/>
        </w:rPr>
        <w:t>北京市构建和谐劳动关系先进单位名单</w:t>
      </w:r>
    </w:p>
    <w:p w:rsidR="00BE1397" w:rsidRPr="00C86CD5" w:rsidRDefault="00BE1397" w:rsidP="00BE1397">
      <w:pPr>
        <w:widowControl/>
        <w:spacing w:line="680" w:lineRule="exact"/>
        <w:jc w:val="center"/>
        <w:rPr>
          <w:rFonts w:ascii="仿宋_GB2312" w:eastAsia="仿宋_GB2312" w:hAnsi="黑体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黑体" w:cs="宋体" w:hint="eastAsia"/>
          <w:color w:val="212121"/>
          <w:kern w:val="0"/>
          <w:sz w:val="32"/>
          <w:szCs w:val="32"/>
        </w:rPr>
        <w:t>（195家）</w:t>
      </w:r>
    </w:p>
    <w:p w:rsidR="00BE1397" w:rsidRDefault="00BE1397" w:rsidP="00BE1397">
      <w:pPr>
        <w:widowControl/>
        <w:adjustRightInd w:val="0"/>
        <w:spacing w:line="52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</w:p>
    <w:p w:rsidR="00BE1397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北京牡丹电子集团有限责任公司</w:t>
      </w:r>
    </w:p>
    <w:p w:rsidR="00BE1397" w:rsidRPr="0053269E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北京中建地产有限责任公司</w:t>
      </w:r>
    </w:p>
    <w:p w:rsidR="00BE1397" w:rsidRPr="0053269E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北京农村商业银行股份有限公司卢沟桥支行</w:t>
      </w:r>
    </w:p>
    <w:p w:rsidR="00BE1397" w:rsidRPr="0053269E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中国书店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北京公共交通控股（集团）有限公司电车客运分公司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北京市地铁运营有限公司机电分公司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北京市燃气集团有限责任公司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北京潞洲水务有限公司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北京京桥热电有限责任公司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北京产权交易所有限公司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中国首钢国际贸易工程有限公司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北京易亨电子集团有限责任公司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北京汽车集团财务有限公司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北京红星股份有限公司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北京有色金属与稀土应用研究所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北京方恒置业股份有限公司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北京建工四建工程建设有限公司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北京城建置业有限公司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北京金隅物业管理有限责任公司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北京首开望京物业服务有限公司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北京住总第一开发建设有限公司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北京市高强混凝土有限责任公司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北京北辰实业股份有限公司公用设施管理分公司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一商兰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枫叶商业有限公司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北京环丰世纪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绿色能源科技有限公司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北京东来顺集团有限责任公司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北京城乡一一八生活汇超市有限公司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北京北投商业地产经营管理有限公司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北京房地置业发展有限公司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北京银行股份有限公司中关村分行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中国铁路北京局集团有限公司北京高铁工务段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中铁电气化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局集团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北京建筑工程有限公司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中铁建工集团有限公司北京分公司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中国邮政集团公司北京市报刊发行局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中国联合网络通信有限公司北京市分公司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北京青云航空仪表有限公司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大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唐国际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发电股份有限公司北京高井热电厂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中建一局集团第三建筑有限公司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华龙旅游实业发展有限公司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北京图书大厦有限责任公司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北京市外文书店有限责任公司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北京十月文化传媒有限公司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影都文化投资发展有限公司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北京市文化置业有限公司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京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朝出租汽车有限公司</w:t>
      </w:r>
    </w:p>
    <w:p w:rsidR="00BE1397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北京宏源餐饮管理有限公司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北京市珐琅厂有限责任公司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锦州银行股份有限公司北京分行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北京中欣安泰投资有限公司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北京立信东华资产评估有限公司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趋势纵横（北京）文化传播有限公司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北京崇文·新世界房地产发展有限公司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北京大成律师事务所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北京首开仁信置业有限公司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北京慈爱嘉养老服务有限公司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北京红桥市场有限责任公司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北京金隅水泥经贸有限公司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北京天润金百投资集团有限责任公司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北京爱车科技有限公司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北京市东城区人民政府天坛街道办事处</w:t>
      </w:r>
    </w:p>
    <w:p w:rsidR="00BE1397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北京市华远集团有限公司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北京裕昌置业股份有限公司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北京汇月轩酒店管理有限公司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北京大唐万邦复制技术发展有限公司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北京中地国源物业有限公司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北京市惠佳丰劳务服务有限责任公司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北京市西城区中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磊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职业技能培训学校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北京市西城区幸福泉幼儿园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北京市西城区人民政府德胜街道办事处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北京叶氏企业集团有限公司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北京蓝城兄弟信息技术有限公司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中伦律师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事务所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红星美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凯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龙环球（北京）家具建材广场有限公司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北京艾迪西暖通科技有限公司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西藏鑫珠实业有限责任公司北京西藏大厦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北京可视化智能科技股份有限公司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北京秦长城新型建材有限公司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北京中视意林文化传媒有限公司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北京绿达园林绿化服务中心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保利影业投资有限公司北京东坝分公司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中国木偶艺术剧院股份有限公司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北京市朝阳区人民政府左家庄街道办事处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新浪网技术（中国）有限公司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联想（北京）有限公司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北京神州新桥科技有限公司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北京易车互联信息技术有限公司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北京稻香湖投资发展有限责任公司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北京北斗星通导航技术股份有限公司</w:t>
      </w:r>
    </w:p>
    <w:p w:rsidR="00BE1397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现在（北京）支付股份有限公司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53269E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北京中关村软件园孵化器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北京纳通医疗技术有限公司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保福（北京）科技园投资开发集团有限公司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北京无忧创想信息技术有限公司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北京高能时代环境技术股份有限公司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北京京水建设集团有限公司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华光商厦有限责任公司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北京新中关摩尔商业管理有限公司</w:t>
      </w:r>
    </w:p>
    <w:p w:rsidR="00BE1397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北京丰顺机动车驾驶员培训中心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北京新世纪时尚创意基地市场有限公司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新华文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轩出版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传媒股份有限公司北京办事处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北京丰台三路居中西医结合医院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二商龙和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食品有限公司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北京冠京投资管理有限公司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宝酒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造食品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北京市双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丰建设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北京市丰台区花乡人民政府</w:t>
      </w:r>
    </w:p>
    <w:p w:rsidR="00BE1397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北京石景山游乐园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天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健工程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咨询有限公司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北京合康科技发展有限责任公司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北京日东升投资有限责任公司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北京格森特石油化工成套设备有限公司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北京双龙智博科技开发有限公司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北京华朗博科技有限公司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北京祺捷利技术发展有限公司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北京格兰中创液压泵有限公司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北京市正一味快餐管理有限公司</w:t>
      </w:r>
    </w:p>
    <w:p w:rsidR="00BE1397" w:rsidRPr="00402108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北京华素制药股份有限公司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北京市房山区人民政府拱辰街道办事处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北京成宇化工有限公司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京房众联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劳务派遣有限公司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中铁十四局集团房桥有限公司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北京四联创业化工集团有限公司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北京金隅砂浆有限公司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北京东湖港旅游开发有限公司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北京市重型电缆厂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多维联合集团有限公司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京源中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科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科技股份有限公司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北京通州经济开发区西区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北京汽车动力总成有限公司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李宁（中国）体育用品有限公司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北京联航航空客舱用品有限公司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北京珠江钢琴制造有限公司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北京市通州商业资产运营公司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北京东方华晟汽车销售服务有限公司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北京顺义新城发展有限公司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北京东方雨虹防水技术股份有限公司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北京华美丽服饰有限公司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江河创建集团股份有限公司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北京市天竺房地产开发公司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北京市顺义大龙城乡建设开发总公司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北京顺鑫控股集团有限公司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北京顺义科技创新产业功能区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北京市顺义区牛栏山镇人民政府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区南彩镇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人民政府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北京市顺义区大孙各庄镇人民政府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北京东华原医疗设备有限责任公司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北京华丽达视听科技股份有限公司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加美中（北京）科技有限公司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北京金星慧海文化传媒有限公司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北京静之湖度假酒店有限公司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北京四合汽车服务公司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爱博诺德（北京）医疗科技有限公司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北京天恒建设集团有限公司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北京市宝金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龙食品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北京民海生物科技有限公司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北京以岭药业有限公司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美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巢集团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股份公司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北京百年食府有限责任公司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中铁第五勘察设计院集团有限公司</w:t>
      </w:r>
    </w:p>
    <w:p w:rsidR="00BE1397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40210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北京市富乐科技开发有限公司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北京百乐思营养保健品有限公司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北京华东乐器有限公司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圣林润景科贸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北京添翼行科技有限公司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北京金通远建筑工程公司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中国邮政集团公司北京市怀柔区分公司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北京市怀柔新华书店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北京火炬生地人造草坪有限公司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北京恒城投资发展集团有限公司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北京怀胜城市建设开发有限公司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北京市密云区医药药材公司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北京中加实业集团有限公司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北京康辰药业股份有限公司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北京科勒有限公司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北京市力标伟业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科技股份有限公司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中国邮政集团公司北京市延庆区分公司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北京夏都水利工程有限公司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北京市延庆区儒林社区卫生服务中心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北京福润汽车修理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北京北菜园农业科技发展有限公司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北京奔驰汽车有限公司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揖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斐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电电子（北京）有限公司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加多宝（中国）饮料有限公司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北京亦</w:t>
      </w:r>
      <w:proofErr w:type="gramStart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庄国际</w:t>
      </w:r>
      <w:proofErr w:type="gramEnd"/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生物医药投资管理有限公司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东华软件股份公司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森特士兴集团股份有限公司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北京东亚新华投资有限公司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利亚德光电股份有限公司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北京柏瑞安电子技术有限公司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悦康药业集团有限公司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先智创科（北京）科技有限公司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锡华实业投资集团有限公司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北京市闽龙世纪建材市场有限公司</w:t>
      </w:r>
    </w:p>
    <w:p w:rsidR="00BE1397" w:rsidRPr="00901434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北京百灵天地环保科技股份有限公司</w:t>
      </w:r>
    </w:p>
    <w:p w:rsidR="00BE1397" w:rsidRDefault="00BE1397" w:rsidP="00BE1397">
      <w:pPr>
        <w:widowControl/>
        <w:adjustRightInd w:val="0"/>
        <w:spacing w:line="520" w:lineRule="exact"/>
        <w:ind w:firstLineChars="221" w:firstLine="707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  <w:r w:rsidRPr="00901434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集美控股集团有限公司</w:t>
      </w:r>
    </w:p>
    <w:p w:rsidR="00BE1397" w:rsidRDefault="00BE1397" w:rsidP="00BE1397"/>
    <w:p w:rsidR="00BE1397" w:rsidRDefault="00BE1397" w:rsidP="00BE1397">
      <w:pPr>
        <w:spacing w:line="60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</w:p>
    <w:p w:rsidR="00BE1397" w:rsidRDefault="00BE1397" w:rsidP="00BE1397">
      <w:pPr>
        <w:spacing w:line="60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</w:p>
    <w:p w:rsidR="00BE1397" w:rsidRDefault="00BE1397" w:rsidP="00BE1397">
      <w:pPr>
        <w:spacing w:line="60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</w:p>
    <w:p w:rsidR="00BE1397" w:rsidRDefault="00BE1397" w:rsidP="00BE1397">
      <w:pPr>
        <w:spacing w:line="60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</w:p>
    <w:p w:rsidR="00BE1397" w:rsidRDefault="00BE1397" w:rsidP="00BE1397">
      <w:pPr>
        <w:spacing w:line="60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</w:p>
    <w:p w:rsidR="00C055BB" w:rsidRDefault="00C055BB"/>
    <w:sectPr w:rsidR="00C055BB" w:rsidSect="00C055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7F5A" w:rsidRDefault="00047F5A" w:rsidP="00BE1397">
      <w:r>
        <w:separator/>
      </w:r>
    </w:p>
  </w:endnote>
  <w:endnote w:type="continuationSeparator" w:id="0">
    <w:p w:rsidR="00047F5A" w:rsidRDefault="00047F5A" w:rsidP="00BE13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1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7F5A" w:rsidRDefault="00047F5A" w:rsidP="00BE1397">
      <w:r>
        <w:separator/>
      </w:r>
    </w:p>
  </w:footnote>
  <w:footnote w:type="continuationSeparator" w:id="0">
    <w:p w:rsidR="00047F5A" w:rsidRDefault="00047F5A" w:rsidP="00BE13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1397"/>
    <w:rsid w:val="00047F5A"/>
    <w:rsid w:val="00BE1397"/>
    <w:rsid w:val="00C05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3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3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13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13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422</Words>
  <Characters>2410</Characters>
  <Application>Microsoft Office Word</Application>
  <DocSecurity>0</DocSecurity>
  <Lines>20</Lines>
  <Paragraphs>5</Paragraphs>
  <ScaleCrop>false</ScaleCrop>
  <Company>Www.SangSan.Cn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2</cp:revision>
  <dcterms:created xsi:type="dcterms:W3CDTF">2020-12-30T03:15:00Z</dcterms:created>
  <dcterms:modified xsi:type="dcterms:W3CDTF">2020-12-30T03:15:00Z</dcterms:modified>
</cp:coreProperties>
</file>